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9B58CB">
      <w:pPr>
        <w:tabs>
          <w:tab w:val="left" w:pos="7380"/>
          <w:tab w:val="left" w:pos="7560"/>
        </w:tabs>
        <w:spacing w:line="560" w:lineRule="exact"/>
        <w:ind w:right="361"/>
        <w:jc w:val="left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  <w:bookmarkStart w:id="3" w:name="_GoBack"/>
      <w:bookmarkEnd w:id="3"/>
      <w:bookmarkStart w:id="0" w:name="_Hlk182468267"/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附件3</w:t>
      </w:r>
    </w:p>
    <w:p w14:paraId="0E61A09E">
      <w:pPr>
        <w:tabs>
          <w:tab w:val="left" w:pos="7380"/>
          <w:tab w:val="left" w:pos="7560"/>
        </w:tabs>
        <w:spacing w:line="560" w:lineRule="exact"/>
        <w:ind w:right="361"/>
        <w:jc w:val="center"/>
        <w:rPr>
          <w:rFonts w:hint="eastAsia" w:ascii="方正小标宋简体" w:hAnsi="宋体" w:eastAsia="方正小标宋简体" w:cs="黑体"/>
          <w:color w:val="000000"/>
          <w:kern w:val="0"/>
          <w:sz w:val="36"/>
          <w:szCs w:val="36"/>
        </w:rPr>
      </w:pPr>
      <w:r>
        <w:rPr>
          <w:rFonts w:hint="eastAsia" w:ascii="方正小标宋简体" w:hAnsi="宋体" w:eastAsia="方正小标宋简体" w:cs="黑体"/>
          <w:color w:val="000000"/>
          <w:kern w:val="0"/>
          <w:sz w:val="36"/>
          <w:szCs w:val="36"/>
        </w:rPr>
        <w:t>广东财经大学本科专业评估工作方案</w:t>
      </w:r>
    </w:p>
    <w:bookmarkEnd w:id="0"/>
    <w:p w14:paraId="5A8EB7DE">
      <w:pPr>
        <w:adjustRightInd w:val="0"/>
        <w:snapToGrid w:val="0"/>
        <w:spacing w:line="560" w:lineRule="exact"/>
        <w:ind w:firstLine="66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960ED31">
      <w:pPr>
        <w:adjustRightInd w:val="0"/>
        <w:snapToGrid w:val="0"/>
        <w:spacing w:line="56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进一步推进我校本科专业建设，激发办学活力，突出内涵建设，突出特色发展，提升人才培养质量，高度重视和发挥专业评估在保障和提升教学质量中的重要作用，加大一流专业建设示范效应，特制定《广东财经大学本科专业评估工作方案》。</w:t>
      </w:r>
    </w:p>
    <w:p w14:paraId="1D6F5BFC">
      <w:pPr>
        <w:numPr>
          <w:ilvl w:val="0"/>
          <w:numId w:val="1"/>
        </w:numPr>
        <w:adjustRightInd w:val="0"/>
        <w:snapToGrid w:val="0"/>
        <w:spacing w:line="560" w:lineRule="exact"/>
        <w:ind w:firstLine="642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指导思想</w:t>
      </w:r>
    </w:p>
    <w:p w14:paraId="4054889D">
      <w:pPr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习近平新时代中国特色社会主义思想为指导，全面贯彻党的二十大精神和习近平总书记关于教育的重要论述精神，落实立德树人根本任务，坚持五育并举，全面评估本科专业人才培养过程与人才培养质量，加强专业建设与管理，引导专业内涵发展、特色发展、创新发展，积极构建自觉、自省、自律、自查、自纠的质量文化，培养德智体美劳全面发展的社会主义建设者和接班人。</w:t>
      </w:r>
    </w:p>
    <w:p w14:paraId="2622FF21">
      <w:pPr>
        <w:numPr>
          <w:ilvl w:val="0"/>
          <w:numId w:val="1"/>
        </w:numPr>
        <w:adjustRightInd w:val="0"/>
        <w:snapToGrid w:val="0"/>
        <w:spacing w:line="560" w:lineRule="exact"/>
        <w:ind w:firstLine="642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 xml:space="preserve">评估原则 </w:t>
      </w:r>
    </w:p>
    <w:p w14:paraId="06894C04">
      <w:pPr>
        <w:adjustRightIn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贯彻教育部“以评促建，以评促改，以评促管，评建结合，重在建设”的指导方针，并坚持以下原则：</w:t>
      </w:r>
    </w:p>
    <w:p w14:paraId="246B3984">
      <w:pPr>
        <w:numPr>
          <w:ilvl w:val="0"/>
          <w:numId w:val="2"/>
        </w:numPr>
        <w:adjustRightIn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-SA"/>
        </w:rPr>
        <w:t>坚持立德树人。</w:t>
      </w:r>
      <w:r>
        <w:rPr>
          <w:rFonts w:hint="eastAsia" w:ascii="仿宋_GB2312" w:eastAsia="仿宋_GB2312"/>
          <w:sz w:val="32"/>
          <w:szCs w:val="32"/>
        </w:rPr>
        <w:t>把牢社会主义办学方向，构建以立德树人成效为根本标准的专业评估体系，加强对专业、课程及教材、实践教学、师资队伍、教学资源、学生发展、质量保障、专业特色与示范等方面的审核，引导教学单位构建“三全育人”格局。</w:t>
      </w:r>
    </w:p>
    <w:p w14:paraId="2150A8E6">
      <w:pPr>
        <w:numPr>
          <w:ilvl w:val="0"/>
          <w:numId w:val="2"/>
        </w:numPr>
        <w:adjustRightIn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-SA"/>
        </w:rPr>
        <w:t>坚持问题导向。</w:t>
      </w:r>
      <w:r>
        <w:rPr>
          <w:rFonts w:hint="eastAsia" w:ascii="仿宋_GB2312" w:eastAsia="仿宋_GB2312"/>
          <w:sz w:val="32"/>
          <w:szCs w:val="32"/>
        </w:rPr>
        <w:t>建立“问题清单”，对照专业建设“国家标准”落实本科人才培养底线要求，评估、诊断专业建设和发展中的问题，深入贯彻落实“以本为本”“四个回归”，使教学单位精力、师资力量、资源配置、经费安排等都体现以教学为中心，切实推动提升人才培养质量。</w:t>
      </w:r>
    </w:p>
    <w:p w14:paraId="7CB5E02D">
      <w:pPr>
        <w:numPr>
          <w:ilvl w:val="0"/>
          <w:numId w:val="2"/>
        </w:numPr>
        <w:adjustRightIn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-SA"/>
        </w:rPr>
        <w:t>坚持推进改革。</w:t>
      </w:r>
      <w:r>
        <w:rPr>
          <w:rFonts w:hint="eastAsia" w:ascii="仿宋_GB2312" w:eastAsia="仿宋_GB2312"/>
          <w:sz w:val="32"/>
          <w:szCs w:val="32"/>
        </w:rPr>
        <w:t>紧扣本科教育教学改革主线，推动教学单位落实主体责任，认清专业基本现状、梳理当前存在问题、突出专业建设、改革成效、明确进一步建设目标、思路与举措，建立专业持续改进长效机制，推进专业发挥优势、办出特色，实现高质量发展。</w:t>
      </w:r>
    </w:p>
    <w:p w14:paraId="76A5FE2B">
      <w:pPr>
        <w:numPr>
          <w:ilvl w:val="0"/>
          <w:numId w:val="1"/>
        </w:numPr>
        <w:adjustRightInd w:val="0"/>
        <w:snapToGrid w:val="0"/>
        <w:spacing w:line="560" w:lineRule="exact"/>
        <w:ind w:firstLine="642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评估指标</w:t>
      </w:r>
    </w:p>
    <w:p w14:paraId="27DA9FEF">
      <w:pPr>
        <w:adjustRightInd w:val="0"/>
        <w:spacing w:line="560" w:lineRule="exact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（一）评估指标。</w:t>
      </w:r>
      <w:r>
        <w:rPr>
          <w:rFonts w:hint="eastAsia" w:ascii="仿宋_GB2312" w:eastAsia="仿宋_GB2312"/>
          <w:sz w:val="32"/>
          <w:szCs w:val="32"/>
        </w:rPr>
        <w:t>本科专业评估指标体系设有一级指标、二级指标和审核重点三个层次。其中一级指标7个（含专业规划与建设、课程及教材建设、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实验</w:t>
      </w:r>
      <w:r>
        <w:rPr>
          <w:rFonts w:hint="eastAsia" w:ascii="仿宋_GB2312" w:eastAsia="仿宋_GB2312"/>
          <w:sz w:val="32"/>
          <w:szCs w:val="32"/>
        </w:rPr>
        <w:t>实践教学建设、师资队伍建设、教学资源与经费使用、培养成效、质量保障）、附加项目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个</w:t>
      </w:r>
      <w:r>
        <w:rPr>
          <w:rFonts w:hint="eastAsia" w:ascii="仿宋_GB2312" w:eastAsia="仿宋_GB2312"/>
          <w:sz w:val="32"/>
          <w:szCs w:val="32"/>
          <w:lang w:eastAsia="zh-CN"/>
        </w:rPr>
        <w:t>（专业特色示范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推广</w:t>
      </w: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，二级指标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17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个、审核重点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39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个，具体参见附件2《广东财经大学本科专业评估指标体系和等级标准》。</w:t>
      </w:r>
    </w:p>
    <w:p w14:paraId="5849AA60">
      <w:pPr>
        <w:pStyle w:val="4"/>
        <w:shd w:val="clear" w:color="auto" w:fill="FFFFFF"/>
        <w:kinsoku w:val="0"/>
        <w:autoSpaceDE w:val="0"/>
        <w:autoSpaceDN w:val="0"/>
        <w:adjustRightInd w:val="0"/>
        <w:snapToGrid w:val="0"/>
        <w:spacing w:before="0" w:beforeAutospacing="0" w:after="0" w:afterAutospacing="0" w:line="560" w:lineRule="exact"/>
        <w:ind w:firstLine="640" w:firstLineChars="200"/>
        <w:textAlignment w:val="baseline"/>
        <w:rPr>
          <w:rFonts w:hint="eastAsia"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-SA"/>
        </w:rPr>
        <w:t>（二）评价结论。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分为四个等级：优秀、良好、基本合格、不合格。按照百分制计算，优秀：≥90，良好：76-89，合格：61-75，不合格：≤60。</w:t>
      </w:r>
    </w:p>
    <w:p w14:paraId="3FCF8379">
      <w:pPr>
        <w:widowControl/>
        <w:adjustRightInd w:val="0"/>
        <w:spacing w:line="560" w:lineRule="exact"/>
        <w:ind w:firstLine="643" w:firstLineChars="200"/>
        <w:jc w:val="left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四、评估组织</w:t>
      </w:r>
    </w:p>
    <w:p w14:paraId="474FD68D">
      <w:pPr>
        <w:adjustRightInd w:val="0"/>
        <w:spacing w:line="560" w:lineRule="exact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-SA"/>
        </w:rPr>
        <w:t>（一）评估程序。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本科专业评估的组织工作由教务处负责，采取教学单位自评和学校组织专家组评估相结合的方式进行。</w:t>
      </w:r>
    </w:p>
    <w:p w14:paraId="18F36ACB">
      <w:pPr>
        <w:adjustRightInd w:val="0"/>
        <w:spacing w:line="560" w:lineRule="exact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1.专业自评。各教学单位对照评估指标体系，认真组织、实事求是地做好各专业自评工作。具体包括自评打分、撰写专业自评报告、提供佐证材料等。</w:t>
      </w:r>
    </w:p>
    <w:p w14:paraId="51BC3DAC">
      <w:pPr>
        <w:adjustRightInd w:val="0"/>
        <w:spacing w:line="560" w:lineRule="exact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2.专家评估。教务处</w:t>
      </w:r>
      <w:bookmarkStart w:id="1" w:name="_Hlk182468414"/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结合本科教育教学审核评估</w:t>
      </w:r>
      <w:bookmarkEnd w:id="1"/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组织专家开展评估工作。</w:t>
      </w:r>
    </w:p>
    <w:p w14:paraId="08785772">
      <w:pPr>
        <w:adjustRightInd w:val="0"/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-SA"/>
        </w:rPr>
        <w:t>（二）评估结果与应用。</w:t>
      </w:r>
      <w:r>
        <w:rPr>
          <w:rFonts w:hint="eastAsia" w:ascii="仿宋_GB2312" w:eastAsia="仿宋_GB2312"/>
          <w:sz w:val="32"/>
          <w:szCs w:val="32"/>
        </w:rPr>
        <w:t>教务处将综合专业自评和专家评估得出最终评估结果，为学校进一步优化专业结构，加强专业建设，深化专业教学改革，实行专业动态调整，以及合理制定招生计划提供主要依据。</w:t>
      </w:r>
    </w:p>
    <w:p w14:paraId="1F4BCE43">
      <w:pPr>
        <w:adjustRightInd w:val="0"/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评估结果为“优秀”的专业，学校优先推荐其申报省级以上优势专业、课程、教研教改等教学建设项目；评估结果为“不合格”的专业，将列入专业预警名单，</w:t>
      </w:r>
      <w:bookmarkStart w:id="2" w:name="_Hlk182468565"/>
      <w:r>
        <w:rPr>
          <w:rFonts w:hint="eastAsia" w:ascii="仿宋_GB2312" w:eastAsia="仿宋_GB2312"/>
          <w:sz w:val="32"/>
          <w:szCs w:val="32"/>
        </w:rPr>
        <w:t>学校适时组织复评，复评仍不通过实施专业退出机制直至撤销</w:t>
      </w:r>
      <w:bookmarkEnd w:id="2"/>
      <w:r>
        <w:rPr>
          <w:rFonts w:hint="eastAsia" w:ascii="仿宋_GB2312" w:eastAsia="仿宋_GB2312"/>
          <w:sz w:val="32"/>
          <w:szCs w:val="32"/>
        </w:rPr>
        <w:t>，复评未过之前，专业团队成员不能申报校级以上质量工程项目。</w:t>
      </w:r>
    </w:p>
    <w:p w14:paraId="34090461">
      <w:pPr>
        <w:adjustRightInd w:val="0"/>
        <w:spacing w:line="560" w:lineRule="exact"/>
        <w:ind w:firstLine="643" w:firstLineChars="200"/>
        <w:jc w:val="left"/>
        <w:rPr>
          <w:rFonts w:hint="eastAsia" w:ascii="仿宋_GB2312" w:hAnsi="黑体" w:eastAsia="仿宋_GB2312"/>
          <w:b/>
          <w:sz w:val="32"/>
          <w:szCs w:val="32"/>
        </w:rPr>
      </w:pPr>
      <w:r>
        <w:rPr>
          <w:rFonts w:hint="eastAsia" w:ascii="仿宋_GB2312" w:hAnsi="黑体" w:eastAsia="仿宋_GB2312"/>
          <w:b/>
          <w:sz w:val="32"/>
          <w:szCs w:val="32"/>
        </w:rPr>
        <w:t xml:space="preserve">五、工作要求 </w:t>
      </w:r>
    </w:p>
    <w:p w14:paraId="3144561E">
      <w:pPr>
        <w:adjustRightInd w:val="0"/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（一）各教学单位要高度重视，参评专业的专业负责人及相关教师要认真学习专业评估方案，明确评估原则，深刻领会评估指标内涵。</w:t>
      </w:r>
      <w:r>
        <w:rPr>
          <w:rFonts w:hint="eastAsia" w:eastAsia="仿宋_GB2312"/>
          <w:sz w:val="32"/>
          <w:szCs w:val="32"/>
        </w:rPr>
        <w:t> </w:t>
      </w:r>
    </w:p>
    <w:p w14:paraId="6BFC17DD">
      <w:pPr>
        <w:adjustRightInd w:val="0"/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（二）评估工作要实事求是，自评结论要全面体现专业现状，对问题的挖掘要深刻、全面，所提供数据必须准确无误，杜绝弄虚作假现象发生，各教学单位要严格把关，并对其真实性负责。</w:t>
      </w:r>
    </w:p>
    <w:p w14:paraId="42B2D348">
      <w:pPr>
        <w:adjustRightInd w:val="0"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color w:val="444444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sz w:val="32"/>
          <w:szCs w:val="32"/>
        </w:rPr>
        <w:t>（三）评估结束后，各教学单位要认真总结经验，对照评估意见积极整改，提升专业内涵建设水平，办出专业特色。</w:t>
      </w:r>
      <w:r>
        <w:rPr>
          <w:rFonts w:hint="eastAsia" w:ascii="仿宋_GB2312" w:hAnsi="黑体" w:eastAsia="仿宋_GB2312"/>
          <w:b/>
          <w:sz w:val="32"/>
          <w:szCs w:val="32"/>
        </w:rPr>
        <w:t xml:space="preserve"> </w:t>
      </w:r>
    </w:p>
    <w:p w14:paraId="41D0A249">
      <w:pPr>
        <w:pStyle w:val="4"/>
        <w:shd w:val="clear" w:color="auto" w:fill="FFFFFF"/>
        <w:kinsoku w:val="0"/>
        <w:autoSpaceDE w:val="0"/>
        <w:autoSpaceDN w:val="0"/>
        <w:adjustRightInd w:val="0"/>
        <w:snapToGrid w:val="0"/>
        <w:spacing w:before="0" w:beforeAutospacing="0" w:after="0" w:afterAutospacing="0" w:line="560" w:lineRule="exact"/>
        <w:textAlignment w:val="baseline"/>
        <w:rPr>
          <w:rFonts w:hint="eastAsia" w:ascii="仿宋" w:hAnsi="仿宋" w:eastAsia="仿宋" w:cs="仿宋"/>
          <w:color w:val="444444"/>
          <w:sz w:val="32"/>
          <w:szCs w:val="32"/>
          <w:shd w:val="clear" w:color="auto" w:fill="FFFFFF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868EA7A-EB05-44F4-B5B8-4FB1CC9351C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D3374D31-6E56-4AE1-B2E9-44DD2728465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0AD9D1CA-46E5-40FD-A70C-711E93C48160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14B97088-062E-4ABB-99F3-B313DEA769E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B4C59DFE-CAC0-4C13-9C40-A19F8BB3198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4BD102"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B104FA">
                          <w:pPr>
                            <w:pStyle w:val="2"/>
                            <w:rPr>
                              <w:rStyle w:val="8"/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8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Style w:val="8"/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8"/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Style w:val="8"/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8"/>
                              <w:rFonts w:ascii="宋体" w:hAnsi="宋体"/>
                              <w:sz w:val="28"/>
                              <w:szCs w:val="28"/>
                            </w:rPr>
                            <w:t>5</w:t>
                          </w:r>
                          <w:r>
                            <w:rPr>
                              <w:rStyle w:val="8"/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8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5B104FA">
                    <w:pPr>
                      <w:pStyle w:val="2"/>
                      <w:rPr>
                        <w:rStyle w:val="8"/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8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Style w:val="8"/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8"/>
                        <w:rFonts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Style w:val="8"/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8"/>
                        <w:rFonts w:ascii="宋体" w:hAnsi="宋体"/>
                        <w:sz w:val="28"/>
                        <w:szCs w:val="28"/>
                      </w:rPr>
                      <w:t>5</w:t>
                    </w:r>
                    <w:r>
                      <w:rPr>
                        <w:rStyle w:val="8"/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8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7D8654"/>
    <w:multiLevelType w:val="singleLevel"/>
    <w:tmpl w:val="557D8654"/>
    <w:lvl w:ilvl="0" w:tentative="0">
      <w:start w:val="1"/>
      <w:numFmt w:val="chineseCounting"/>
      <w:suff w:val="nothing"/>
      <w:lvlText w:val="（%1）"/>
      <w:lvlJc w:val="left"/>
      <w:rPr>
        <w:rFonts w:cs="Times New Roman"/>
      </w:rPr>
    </w:lvl>
  </w:abstractNum>
  <w:abstractNum w:abstractNumId="1">
    <w:nsid w:val="735FDA22"/>
    <w:multiLevelType w:val="singleLevel"/>
    <w:tmpl w:val="735FDA2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YwNmRhMjNiNTk4NjU0ZTdmZWY0MjRjM2U0NWYzYzcifQ=="/>
  </w:docVars>
  <w:rsids>
    <w:rsidRoot w:val="0980173C"/>
    <w:rsid w:val="00052A18"/>
    <w:rsid w:val="00134C74"/>
    <w:rsid w:val="002E7A35"/>
    <w:rsid w:val="00337974"/>
    <w:rsid w:val="003913E8"/>
    <w:rsid w:val="00441793"/>
    <w:rsid w:val="00453ECF"/>
    <w:rsid w:val="004F0383"/>
    <w:rsid w:val="005C6614"/>
    <w:rsid w:val="005E4481"/>
    <w:rsid w:val="00742586"/>
    <w:rsid w:val="00877D22"/>
    <w:rsid w:val="00B61F39"/>
    <w:rsid w:val="00BA7BAC"/>
    <w:rsid w:val="00C05DCB"/>
    <w:rsid w:val="00C06A1D"/>
    <w:rsid w:val="00D42B17"/>
    <w:rsid w:val="00F9432B"/>
    <w:rsid w:val="00FF2384"/>
    <w:rsid w:val="011F6756"/>
    <w:rsid w:val="019F1377"/>
    <w:rsid w:val="01A87AFF"/>
    <w:rsid w:val="0204214A"/>
    <w:rsid w:val="02094A42"/>
    <w:rsid w:val="021138F7"/>
    <w:rsid w:val="029B5107"/>
    <w:rsid w:val="0308735B"/>
    <w:rsid w:val="031901AE"/>
    <w:rsid w:val="038D51FF"/>
    <w:rsid w:val="03E219EE"/>
    <w:rsid w:val="042A6EF2"/>
    <w:rsid w:val="048858E8"/>
    <w:rsid w:val="04C306A0"/>
    <w:rsid w:val="050909FB"/>
    <w:rsid w:val="051E5876"/>
    <w:rsid w:val="05237BC9"/>
    <w:rsid w:val="052B4CCF"/>
    <w:rsid w:val="05580852"/>
    <w:rsid w:val="056D52E8"/>
    <w:rsid w:val="05C0366A"/>
    <w:rsid w:val="05E619EE"/>
    <w:rsid w:val="06055632"/>
    <w:rsid w:val="06DB7A4C"/>
    <w:rsid w:val="071C79B7"/>
    <w:rsid w:val="07434552"/>
    <w:rsid w:val="0780566A"/>
    <w:rsid w:val="089254C2"/>
    <w:rsid w:val="08DA5097"/>
    <w:rsid w:val="08ED6E6B"/>
    <w:rsid w:val="08F46E43"/>
    <w:rsid w:val="08FC70AE"/>
    <w:rsid w:val="092E2E76"/>
    <w:rsid w:val="09690AA0"/>
    <w:rsid w:val="0980173C"/>
    <w:rsid w:val="09802A2B"/>
    <w:rsid w:val="0992531D"/>
    <w:rsid w:val="09CE1BA9"/>
    <w:rsid w:val="09D7531B"/>
    <w:rsid w:val="09F862FC"/>
    <w:rsid w:val="0A310FDA"/>
    <w:rsid w:val="0A522CFE"/>
    <w:rsid w:val="0A5F5B47"/>
    <w:rsid w:val="0AB539B9"/>
    <w:rsid w:val="0B27579B"/>
    <w:rsid w:val="0B48482D"/>
    <w:rsid w:val="0B543447"/>
    <w:rsid w:val="0B8D5506"/>
    <w:rsid w:val="0BE95407"/>
    <w:rsid w:val="0BEA58E4"/>
    <w:rsid w:val="0C083041"/>
    <w:rsid w:val="0C5D482B"/>
    <w:rsid w:val="0CF159D5"/>
    <w:rsid w:val="0D8C6527"/>
    <w:rsid w:val="0DE563EC"/>
    <w:rsid w:val="0E083E00"/>
    <w:rsid w:val="0E0B29BB"/>
    <w:rsid w:val="0E60008E"/>
    <w:rsid w:val="0E7476E7"/>
    <w:rsid w:val="0E8A0CB9"/>
    <w:rsid w:val="0EFD630E"/>
    <w:rsid w:val="0F2F797D"/>
    <w:rsid w:val="0F307AB2"/>
    <w:rsid w:val="0F41684C"/>
    <w:rsid w:val="0F44355D"/>
    <w:rsid w:val="0F4672CF"/>
    <w:rsid w:val="10104DD8"/>
    <w:rsid w:val="10125409"/>
    <w:rsid w:val="10583751"/>
    <w:rsid w:val="10686DD7"/>
    <w:rsid w:val="10971CFC"/>
    <w:rsid w:val="109C4CD3"/>
    <w:rsid w:val="10B464C1"/>
    <w:rsid w:val="10B85FB1"/>
    <w:rsid w:val="10C009C2"/>
    <w:rsid w:val="11B36778"/>
    <w:rsid w:val="122136E2"/>
    <w:rsid w:val="12392BB6"/>
    <w:rsid w:val="123F625E"/>
    <w:rsid w:val="12471ADE"/>
    <w:rsid w:val="124D07A2"/>
    <w:rsid w:val="1279351E"/>
    <w:rsid w:val="128C00EB"/>
    <w:rsid w:val="12A54313"/>
    <w:rsid w:val="12D44BF8"/>
    <w:rsid w:val="12E25A82"/>
    <w:rsid w:val="12EB357D"/>
    <w:rsid w:val="12EF558E"/>
    <w:rsid w:val="12F2507E"/>
    <w:rsid w:val="133C3B50"/>
    <w:rsid w:val="13B10A95"/>
    <w:rsid w:val="144933D6"/>
    <w:rsid w:val="14795A57"/>
    <w:rsid w:val="148D505F"/>
    <w:rsid w:val="149C34F4"/>
    <w:rsid w:val="150A4901"/>
    <w:rsid w:val="153877A7"/>
    <w:rsid w:val="15415E49"/>
    <w:rsid w:val="15555EDE"/>
    <w:rsid w:val="159B5FFE"/>
    <w:rsid w:val="15A24B3A"/>
    <w:rsid w:val="15B14D7D"/>
    <w:rsid w:val="15F779F5"/>
    <w:rsid w:val="160F786E"/>
    <w:rsid w:val="16320F0E"/>
    <w:rsid w:val="164E6A70"/>
    <w:rsid w:val="16623A34"/>
    <w:rsid w:val="167C2220"/>
    <w:rsid w:val="16AE750E"/>
    <w:rsid w:val="16F0590B"/>
    <w:rsid w:val="1723614E"/>
    <w:rsid w:val="1739327C"/>
    <w:rsid w:val="179E3A27"/>
    <w:rsid w:val="17F84EE5"/>
    <w:rsid w:val="1821132E"/>
    <w:rsid w:val="184A6A5D"/>
    <w:rsid w:val="18866995"/>
    <w:rsid w:val="192D2175"/>
    <w:rsid w:val="198F7ACB"/>
    <w:rsid w:val="1A283F8F"/>
    <w:rsid w:val="1A572F5C"/>
    <w:rsid w:val="1A7D5B75"/>
    <w:rsid w:val="1AC27883"/>
    <w:rsid w:val="1B4E306E"/>
    <w:rsid w:val="1B513205"/>
    <w:rsid w:val="1BD61054"/>
    <w:rsid w:val="1CC01D49"/>
    <w:rsid w:val="1CCE2111"/>
    <w:rsid w:val="1CD04682"/>
    <w:rsid w:val="1D094C5C"/>
    <w:rsid w:val="1D434E54"/>
    <w:rsid w:val="1E311151"/>
    <w:rsid w:val="1E8A3ED1"/>
    <w:rsid w:val="1EDC0F9C"/>
    <w:rsid w:val="1EDE5BA5"/>
    <w:rsid w:val="1F8874FE"/>
    <w:rsid w:val="1FCF29CF"/>
    <w:rsid w:val="1FE8470B"/>
    <w:rsid w:val="202A12A2"/>
    <w:rsid w:val="208512E0"/>
    <w:rsid w:val="20CA763A"/>
    <w:rsid w:val="20F467E8"/>
    <w:rsid w:val="214178FD"/>
    <w:rsid w:val="21B67C0D"/>
    <w:rsid w:val="220152DE"/>
    <w:rsid w:val="2265586D"/>
    <w:rsid w:val="2266110C"/>
    <w:rsid w:val="226E2973"/>
    <w:rsid w:val="2305495A"/>
    <w:rsid w:val="23403BE4"/>
    <w:rsid w:val="23406BD4"/>
    <w:rsid w:val="235257E5"/>
    <w:rsid w:val="23C9585B"/>
    <w:rsid w:val="241F331F"/>
    <w:rsid w:val="24241730"/>
    <w:rsid w:val="242C4A4F"/>
    <w:rsid w:val="244514B2"/>
    <w:rsid w:val="24A37214"/>
    <w:rsid w:val="24EB36BA"/>
    <w:rsid w:val="25493224"/>
    <w:rsid w:val="25652EDE"/>
    <w:rsid w:val="257C53A7"/>
    <w:rsid w:val="257F55B9"/>
    <w:rsid w:val="25977C82"/>
    <w:rsid w:val="259C1BA5"/>
    <w:rsid w:val="25D86356"/>
    <w:rsid w:val="2673465F"/>
    <w:rsid w:val="26BB7348"/>
    <w:rsid w:val="270B7D91"/>
    <w:rsid w:val="27133AE9"/>
    <w:rsid w:val="27335F39"/>
    <w:rsid w:val="27376FAA"/>
    <w:rsid w:val="27457A1B"/>
    <w:rsid w:val="27691635"/>
    <w:rsid w:val="27C76B41"/>
    <w:rsid w:val="28AD3ACA"/>
    <w:rsid w:val="28B22781"/>
    <w:rsid w:val="290F6532"/>
    <w:rsid w:val="29375513"/>
    <w:rsid w:val="29420ED0"/>
    <w:rsid w:val="29513C15"/>
    <w:rsid w:val="29932CBF"/>
    <w:rsid w:val="29A50C45"/>
    <w:rsid w:val="29E65693"/>
    <w:rsid w:val="29EF3C6E"/>
    <w:rsid w:val="2A187669"/>
    <w:rsid w:val="2A6B7798"/>
    <w:rsid w:val="2ABC72E9"/>
    <w:rsid w:val="2AEF03C9"/>
    <w:rsid w:val="2B277B63"/>
    <w:rsid w:val="2B2A1401"/>
    <w:rsid w:val="2B2D4D3F"/>
    <w:rsid w:val="2BD355F5"/>
    <w:rsid w:val="2BE57D1D"/>
    <w:rsid w:val="2BF11F1F"/>
    <w:rsid w:val="2C1A1476"/>
    <w:rsid w:val="2C25160D"/>
    <w:rsid w:val="2C4B162F"/>
    <w:rsid w:val="2C603BD8"/>
    <w:rsid w:val="2CFC5020"/>
    <w:rsid w:val="2D981A49"/>
    <w:rsid w:val="2DBE59F6"/>
    <w:rsid w:val="2DE03CB4"/>
    <w:rsid w:val="2E255EB0"/>
    <w:rsid w:val="2EBA4CD6"/>
    <w:rsid w:val="2F1E5657"/>
    <w:rsid w:val="2F994DA8"/>
    <w:rsid w:val="2FA554FB"/>
    <w:rsid w:val="2FC242FE"/>
    <w:rsid w:val="306929CC"/>
    <w:rsid w:val="30896BCA"/>
    <w:rsid w:val="31085D41"/>
    <w:rsid w:val="312946D1"/>
    <w:rsid w:val="313A7EC4"/>
    <w:rsid w:val="31461FF8"/>
    <w:rsid w:val="316F6C17"/>
    <w:rsid w:val="317F419F"/>
    <w:rsid w:val="31D31970"/>
    <w:rsid w:val="32C45F2D"/>
    <w:rsid w:val="32DC7485"/>
    <w:rsid w:val="32F5220F"/>
    <w:rsid w:val="330877C9"/>
    <w:rsid w:val="335334BF"/>
    <w:rsid w:val="33613E2E"/>
    <w:rsid w:val="33827F96"/>
    <w:rsid w:val="3398774C"/>
    <w:rsid w:val="33F94067"/>
    <w:rsid w:val="33FB393B"/>
    <w:rsid w:val="34063387"/>
    <w:rsid w:val="34090D8A"/>
    <w:rsid w:val="34474731"/>
    <w:rsid w:val="34576D54"/>
    <w:rsid w:val="35303AFB"/>
    <w:rsid w:val="361C5DEB"/>
    <w:rsid w:val="3678644A"/>
    <w:rsid w:val="369B7657"/>
    <w:rsid w:val="36A42DF3"/>
    <w:rsid w:val="36A62F70"/>
    <w:rsid w:val="36BB1AA7"/>
    <w:rsid w:val="36DA0180"/>
    <w:rsid w:val="373C1D40"/>
    <w:rsid w:val="3747333B"/>
    <w:rsid w:val="377147F4"/>
    <w:rsid w:val="378679C0"/>
    <w:rsid w:val="37D3508E"/>
    <w:rsid w:val="38021454"/>
    <w:rsid w:val="38034E63"/>
    <w:rsid w:val="380B0017"/>
    <w:rsid w:val="38845E7A"/>
    <w:rsid w:val="38997E4B"/>
    <w:rsid w:val="38DB4016"/>
    <w:rsid w:val="392070E4"/>
    <w:rsid w:val="3995038E"/>
    <w:rsid w:val="399E0D94"/>
    <w:rsid w:val="39CC6865"/>
    <w:rsid w:val="3A0F6392"/>
    <w:rsid w:val="3A870DA7"/>
    <w:rsid w:val="3B1B48C3"/>
    <w:rsid w:val="3B3846A8"/>
    <w:rsid w:val="3B5F6EA5"/>
    <w:rsid w:val="3B762441"/>
    <w:rsid w:val="3BA26D92"/>
    <w:rsid w:val="3BA945C4"/>
    <w:rsid w:val="3BAD4A61"/>
    <w:rsid w:val="3BBF5B96"/>
    <w:rsid w:val="3C0A77A5"/>
    <w:rsid w:val="3C241B0D"/>
    <w:rsid w:val="3C3245BA"/>
    <w:rsid w:val="3C3519B4"/>
    <w:rsid w:val="3C355E58"/>
    <w:rsid w:val="3C713F9F"/>
    <w:rsid w:val="3D022E76"/>
    <w:rsid w:val="3D120632"/>
    <w:rsid w:val="3D474607"/>
    <w:rsid w:val="3D991E43"/>
    <w:rsid w:val="3DED5BE9"/>
    <w:rsid w:val="3E7762B4"/>
    <w:rsid w:val="3E9A1FA2"/>
    <w:rsid w:val="3ED5122D"/>
    <w:rsid w:val="3F2613CA"/>
    <w:rsid w:val="3F520FBF"/>
    <w:rsid w:val="3F5A6437"/>
    <w:rsid w:val="3F823162"/>
    <w:rsid w:val="3FC1012F"/>
    <w:rsid w:val="40297D67"/>
    <w:rsid w:val="40692574"/>
    <w:rsid w:val="406A23A7"/>
    <w:rsid w:val="409A6144"/>
    <w:rsid w:val="40AC4B96"/>
    <w:rsid w:val="40C541E6"/>
    <w:rsid w:val="416069AD"/>
    <w:rsid w:val="42301E37"/>
    <w:rsid w:val="424D5034"/>
    <w:rsid w:val="4261784F"/>
    <w:rsid w:val="42897BB6"/>
    <w:rsid w:val="42BA2C13"/>
    <w:rsid w:val="42D24401"/>
    <w:rsid w:val="42D372F4"/>
    <w:rsid w:val="435117C9"/>
    <w:rsid w:val="437C611B"/>
    <w:rsid w:val="44127A30"/>
    <w:rsid w:val="44290050"/>
    <w:rsid w:val="447D63B6"/>
    <w:rsid w:val="44A12857"/>
    <w:rsid w:val="44D206E8"/>
    <w:rsid w:val="44E71F35"/>
    <w:rsid w:val="45737DC3"/>
    <w:rsid w:val="462C3E28"/>
    <w:rsid w:val="46A83A93"/>
    <w:rsid w:val="471E59EC"/>
    <w:rsid w:val="47242D51"/>
    <w:rsid w:val="4729592F"/>
    <w:rsid w:val="473A7AA6"/>
    <w:rsid w:val="4743616B"/>
    <w:rsid w:val="47B10A89"/>
    <w:rsid w:val="47E3494B"/>
    <w:rsid w:val="481F3A5C"/>
    <w:rsid w:val="48311BC9"/>
    <w:rsid w:val="486A50DB"/>
    <w:rsid w:val="48B3143D"/>
    <w:rsid w:val="48E8794D"/>
    <w:rsid w:val="48FB1B8D"/>
    <w:rsid w:val="491F0A83"/>
    <w:rsid w:val="49737F63"/>
    <w:rsid w:val="498B397F"/>
    <w:rsid w:val="49A33B39"/>
    <w:rsid w:val="49AB59AC"/>
    <w:rsid w:val="49B06B1E"/>
    <w:rsid w:val="49E35145"/>
    <w:rsid w:val="49EA0282"/>
    <w:rsid w:val="4AA30431"/>
    <w:rsid w:val="4AB519A6"/>
    <w:rsid w:val="4B221C9D"/>
    <w:rsid w:val="4B2E0FE1"/>
    <w:rsid w:val="4B482EFA"/>
    <w:rsid w:val="4BCF6BA2"/>
    <w:rsid w:val="4C145C5C"/>
    <w:rsid w:val="4C196BFC"/>
    <w:rsid w:val="4C6A56AA"/>
    <w:rsid w:val="4C8421A5"/>
    <w:rsid w:val="4C8D65BB"/>
    <w:rsid w:val="4CB6269D"/>
    <w:rsid w:val="4CE4545C"/>
    <w:rsid w:val="4D44414D"/>
    <w:rsid w:val="4D604306"/>
    <w:rsid w:val="4D7F6F33"/>
    <w:rsid w:val="4DAB40D0"/>
    <w:rsid w:val="4E164E84"/>
    <w:rsid w:val="4E19657A"/>
    <w:rsid w:val="4E4A5793"/>
    <w:rsid w:val="4E6D3230"/>
    <w:rsid w:val="4E984750"/>
    <w:rsid w:val="4ECC61A8"/>
    <w:rsid w:val="4F0973FC"/>
    <w:rsid w:val="4F0E678C"/>
    <w:rsid w:val="4F45293A"/>
    <w:rsid w:val="4F885655"/>
    <w:rsid w:val="4FA26F09"/>
    <w:rsid w:val="4FAA3AC7"/>
    <w:rsid w:val="4FCA5BAE"/>
    <w:rsid w:val="500A342C"/>
    <w:rsid w:val="50116714"/>
    <w:rsid w:val="50B554ED"/>
    <w:rsid w:val="50EA30E0"/>
    <w:rsid w:val="50F32112"/>
    <w:rsid w:val="50F60C82"/>
    <w:rsid w:val="511B7248"/>
    <w:rsid w:val="51D94B61"/>
    <w:rsid w:val="52326FF5"/>
    <w:rsid w:val="52A81184"/>
    <w:rsid w:val="52D37E36"/>
    <w:rsid w:val="53312A7E"/>
    <w:rsid w:val="53446C55"/>
    <w:rsid w:val="534F1156"/>
    <w:rsid w:val="534F18A2"/>
    <w:rsid w:val="53561FCA"/>
    <w:rsid w:val="535624E4"/>
    <w:rsid w:val="53C658BC"/>
    <w:rsid w:val="53D22FFF"/>
    <w:rsid w:val="53EC2E48"/>
    <w:rsid w:val="54340786"/>
    <w:rsid w:val="543D5452"/>
    <w:rsid w:val="54467F2E"/>
    <w:rsid w:val="544A031D"/>
    <w:rsid w:val="544D7D8B"/>
    <w:rsid w:val="54540DEB"/>
    <w:rsid w:val="5463394F"/>
    <w:rsid w:val="559D43FA"/>
    <w:rsid w:val="55AF2380"/>
    <w:rsid w:val="55AF412E"/>
    <w:rsid w:val="55E738C7"/>
    <w:rsid w:val="55F240B4"/>
    <w:rsid w:val="55F40C7F"/>
    <w:rsid w:val="560C77D2"/>
    <w:rsid w:val="561F3061"/>
    <w:rsid w:val="566118CC"/>
    <w:rsid w:val="566413BC"/>
    <w:rsid w:val="566E3FE9"/>
    <w:rsid w:val="56AC5EF3"/>
    <w:rsid w:val="56E878F7"/>
    <w:rsid w:val="57052AEC"/>
    <w:rsid w:val="57DF5312"/>
    <w:rsid w:val="57ED61CF"/>
    <w:rsid w:val="57F17394"/>
    <w:rsid w:val="583350A1"/>
    <w:rsid w:val="5857173A"/>
    <w:rsid w:val="58CB214C"/>
    <w:rsid w:val="59126EAD"/>
    <w:rsid w:val="59851D75"/>
    <w:rsid w:val="59965D30"/>
    <w:rsid w:val="599B5405"/>
    <w:rsid w:val="59AF1D84"/>
    <w:rsid w:val="59B4699F"/>
    <w:rsid w:val="59C13A78"/>
    <w:rsid w:val="59CD2724"/>
    <w:rsid w:val="5A137381"/>
    <w:rsid w:val="5A3B0686"/>
    <w:rsid w:val="5B5B6EEC"/>
    <w:rsid w:val="5B5D7884"/>
    <w:rsid w:val="5BF64864"/>
    <w:rsid w:val="5C0E6052"/>
    <w:rsid w:val="5CED3EB9"/>
    <w:rsid w:val="5D0739E8"/>
    <w:rsid w:val="5D1B3F01"/>
    <w:rsid w:val="5D55380D"/>
    <w:rsid w:val="5D613D82"/>
    <w:rsid w:val="5D631712"/>
    <w:rsid w:val="5D80375D"/>
    <w:rsid w:val="5D9A3915"/>
    <w:rsid w:val="5DA214D8"/>
    <w:rsid w:val="5DDB6408"/>
    <w:rsid w:val="5E191D28"/>
    <w:rsid w:val="5E4F2429"/>
    <w:rsid w:val="5E7303EE"/>
    <w:rsid w:val="5EDA233B"/>
    <w:rsid w:val="5EDE3A88"/>
    <w:rsid w:val="5F047298"/>
    <w:rsid w:val="5F4B4EC7"/>
    <w:rsid w:val="5F662129"/>
    <w:rsid w:val="5FAD7930"/>
    <w:rsid w:val="5FC11EAC"/>
    <w:rsid w:val="5FE570CA"/>
    <w:rsid w:val="5FFF5CB2"/>
    <w:rsid w:val="60433DF0"/>
    <w:rsid w:val="606A4E75"/>
    <w:rsid w:val="608A0663"/>
    <w:rsid w:val="60DB289B"/>
    <w:rsid w:val="60E57082"/>
    <w:rsid w:val="61064C00"/>
    <w:rsid w:val="611F660B"/>
    <w:rsid w:val="61B9080E"/>
    <w:rsid w:val="62426A55"/>
    <w:rsid w:val="626F35C2"/>
    <w:rsid w:val="62B47308"/>
    <w:rsid w:val="62B72874"/>
    <w:rsid w:val="62D13935"/>
    <w:rsid w:val="63097573"/>
    <w:rsid w:val="632411E5"/>
    <w:rsid w:val="637E09C9"/>
    <w:rsid w:val="63F7561D"/>
    <w:rsid w:val="6413562D"/>
    <w:rsid w:val="641A4187"/>
    <w:rsid w:val="644E132A"/>
    <w:rsid w:val="6478368D"/>
    <w:rsid w:val="648F5856"/>
    <w:rsid w:val="64CE2822"/>
    <w:rsid w:val="64D616D7"/>
    <w:rsid w:val="64F97173"/>
    <w:rsid w:val="65106300"/>
    <w:rsid w:val="65534AD5"/>
    <w:rsid w:val="65564F4E"/>
    <w:rsid w:val="65FC6F1B"/>
    <w:rsid w:val="661D2A15"/>
    <w:rsid w:val="665472F3"/>
    <w:rsid w:val="665D07F6"/>
    <w:rsid w:val="667271DD"/>
    <w:rsid w:val="668138C4"/>
    <w:rsid w:val="66C321D1"/>
    <w:rsid w:val="66E95DA1"/>
    <w:rsid w:val="67682C6C"/>
    <w:rsid w:val="677447B1"/>
    <w:rsid w:val="677661F4"/>
    <w:rsid w:val="67825B46"/>
    <w:rsid w:val="6866545D"/>
    <w:rsid w:val="68815DFE"/>
    <w:rsid w:val="68914A43"/>
    <w:rsid w:val="68C006D4"/>
    <w:rsid w:val="69564B94"/>
    <w:rsid w:val="69676DA1"/>
    <w:rsid w:val="69752847"/>
    <w:rsid w:val="698A0CE2"/>
    <w:rsid w:val="699431A8"/>
    <w:rsid w:val="69B447BA"/>
    <w:rsid w:val="6A1426B8"/>
    <w:rsid w:val="6A563E3D"/>
    <w:rsid w:val="6B030D4C"/>
    <w:rsid w:val="6B1E7934"/>
    <w:rsid w:val="6B621F16"/>
    <w:rsid w:val="6BCE2237"/>
    <w:rsid w:val="6C4A77C1"/>
    <w:rsid w:val="6CD75FEC"/>
    <w:rsid w:val="6CDB4FC2"/>
    <w:rsid w:val="6CE601E4"/>
    <w:rsid w:val="6CF21078"/>
    <w:rsid w:val="6D0B213A"/>
    <w:rsid w:val="6D371181"/>
    <w:rsid w:val="6D415B5B"/>
    <w:rsid w:val="6D5F4CB9"/>
    <w:rsid w:val="6D851EEC"/>
    <w:rsid w:val="6D9C0FE4"/>
    <w:rsid w:val="6DD22FD0"/>
    <w:rsid w:val="6DD91056"/>
    <w:rsid w:val="6DE52764"/>
    <w:rsid w:val="6E3E5C3B"/>
    <w:rsid w:val="6EAB7730"/>
    <w:rsid w:val="6EBD7464"/>
    <w:rsid w:val="6EE175F6"/>
    <w:rsid w:val="6F8770D2"/>
    <w:rsid w:val="6F993440"/>
    <w:rsid w:val="6FE809EF"/>
    <w:rsid w:val="701B0E2E"/>
    <w:rsid w:val="7026287C"/>
    <w:rsid w:val="708D4F35"/>
    <w:rsid w:val="709E2BE4"/>
    <w:rsid w:val="70F80C27"/>
    <w:rsid w:val="71396C1E"/>
    <w:rsid w:val="71A05546"/>
    <w:rsid w:val="71AB7465"/>
    <w:rsid w:val="720905B4"/>
    <w:rsid w:val="723A7FDB"/>
    <w:rsid w:val="72916C3D"/>
    <w:rsid w:val="72A252EE"/>
    <w:rsid w:val="72D3286B"/>
    <w:rsid w:val="72D667F3"/>
    <w:rsid w:val="732D3528"/>
    <w:rsid w:val="73556D31"/>
    <w:rsid w:val="739001D8"/>
    <w:rsid w:val="73D30907"/>
    <w:rsid w:val="73E71743"/>
    <w:rsid w:val="742C30C1"/>
    <w:rsid w:val="744E1917"/>
    <w:rsid w:val="745D14CD"/>
    <w:rsid w:val="746B1868"/>
    <w:rsid w:val="747E4D96"/>
    <w:rsid w:val="747F58E7"/>
    <w:rsid w:val="749056A3"/>
    <w:rsid w:val="75295853"/>
    <w:rsid w:val="755A715C"/>
    <w:rsid w:val="75E64AA7"/>
    <w:rsid w:val="763267CE"/>
    <w:rsid w:val="76361A0A"/>
    <w:rsid w:val="76415F0A"/>
    <w:rsid w:val="77686D13"/>
    <w:rsid w:val="779272F5"/>
    <w:rsid w:val="779D3ACF"/>
    <w:rsid w:val="77B51620"/>
    <w:rsid w:val="78395DAD"/>
    <w:rsid w:val="789C105F"/>
    <w:rsid w:val="78AF6A77"/>
    <w:rsid w:val="791F4D50"/>
    <w:rsid w:val="79441952"/>
    <w:rsid w:val="79507852"/>
    <w:rsid w:val="795F2CCD"/>
    <w:rsid w:val="79894B12"/>
    <w:rsid w:val="79C124FE"/>
    <w:rsid w:val="79D721E3"/>
    <w:rsid w:val="79FF4DD4"/>
    <w:rsid w:val="7A1940E8"/>
    <w:rsid w:val="7A395F1C"/>
    <w:rsid w:val="7A532DF5"/>
    <w:rsid w:val="7AC202DC"/>
    <w:rsid w:val="7ADB5D86"/>
    <w:rsid w:val="7B152B01"/>
    <w:rsid w:val="7B503B39"/>
    <w:rsid w:val="7B60578B"/>
    <w:rsid w:val="7B937ECA"/>
    <w:rsid w:val="7BCC3767"/>
    <w:rsid w:val="7C1E3C37"/>
    <w:rsid w:val="7C455586"/>
    <w:rsid w:val="7C5F37EC"/>
    <w:rsid w:val="7C6A0C2B"/>
    <w:rsid w:val="7C976611"/>
    <w:rsid w:val="7CE7227B"/>
    <w:rsid w:val="7D431AEF"/>
    <w:rsid w:val="7D7E5DCB"/>
    <w:rsid w:val="7D9A72EE"/>
    <w:rsid w:val="7DBA34A0"/>
    <w:rsid w:val="7E0939E2"/>
    <w:rsid w:val="7E0D3F64"/>
    <w:rsid w:val="7E1D3A7B"/>
    <w:rsid w:val="7E6012C0"/>
    <w:rsid w:val="7E747B3F"/>
    <w:rsid w:val="7E870960"/>
    <w:rsid w:val="7EA224CD"/>
    <w:rsid w:val="7EBB5205"/>
    <w:rsid w:val="7F790A3E"/>
    <w:rsid w:val="7FB5162B"/>
    <w:rsid w:val="7FE2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customStyle="1" w:styleId="9">
    <w:name w:val="页眉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4</Pages>
  <Words>1494</Words>
  <Characters>1508</Characters>
  <Lines>10</Lines>
  <Paragraphs>3</Paragraphs>
  <TotalTime>5</TotalTime>
  <ScaleCrop>false</ScaleCrop>
  <LinksUpToDate>false</LinksUpToDate>
  <CharactersWithSpaces>1514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2024-11-14T01:25:00Z</dcterms:created>
  <dc:creator>花开</dc:creator>
  <cp:lastModifiedBy>花开</cp:lastModifiedBy>
  <cp:lastPrinted>2024-12-06T07:53:59Z</cp:lastPrinted>
  <dcterms:modified xsi:type="dcterms:W3CDTF">2024-12-06T07:59:37Z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105B281FFAD643A6AED7A24CC8C3D404</vt:lpwstr>
  </property>
</Properties>
</file>